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6C" w:rsidRDefault="00EE5CFA" w:rsidP="009F2D9B">
      <w:pPr>
        <w:jc w:val="left"/>
        <w:rPr>
          <w:rFonts w:asciiTheme="minorEastAsia" w:hAnsiTheme="minorEastAsia"/>
          <w:color w:val="201F1E"/>
          <w:sz w:val="22"/>
          <w:shd w:val="clear" w:color="auto" w:fill="FFFFFF"/>
        </w:rPr>
      </w:pPr>
      <w:r w:rsidRPr="00D63386">
        <w:rPr>
          <w:rFonts w:asciiTheme="minorEastAsia" w:hAnsiTheme="minorEastAsia" w:hint="eastAsia"/>
          <w:color w:val="201F1E"/>
          <w:sz w:val="22"/>
          <w:shd w:val="clear" w:color="auto" w:fill="FFFFFF"/>
        </w:rPr>
        <w:t> travel grant</w:t>
      </w:r>
      <w:r w:rsidRPr="00D63386">
        <w:rPr>
          <w:rFonts w:asciiTheme="minorEastAsia" w:hAnsiTheme="minorEastAsia"/>
          <w:color w:val="201F1E"/>
          <w:sz w:val="22"/>
          <w:shd w:val="clear" w:color="auto" w:fill="FFFFFF"/>
        </w:rPr>
        <w:t xml:space="preserve"> </w:t>
      </w:r>
      <w:r w:rsidRPr="00D63386">
        <w:rPr>
          <w:rFonts w:asciiTheme="minorEastAsia" w:hAnsiTheme="minorEastAsia" w:hint="eastAsia"/>
          <w:color w:val="201F1E"/>
          <w:sz w:val="22"/>
          <w:shd w:val="clear" w:color="auto" w:fill="FFFFFF"/>
        </w:rPr>
        <w:t>说明</w:t>
      </w:r>
    </w:p>
    <w:p w:rsidR="00C25FA8" w:rsidRDefault="00C25FA8" w:rsidP="009F2D9B">
      <w:pPr>
        <w:jc w:val="left"/>
        <w:rPr>
          <w:rFonts w:asciiTheme="minorEastAsia" w:hAnsiTheme="minorEastAsia"/>
          <w:color w:val="201F1E"/>
          <w:sz w:val="22"/>
          <w:shd w:val="clear" w:color="auto" w:fill="FFFFFF"/>
        </w:rPr>
      </w:pPr>
      <w:r>
        <w:rPr>
          <w:rFonts w:asciiTheme="minorEastAsia" w:hAnsiTheme="minorEastAsia" w:hint="eastAsia"/>
          <w:color w:val="201F1E"/>
          <w:sz w:val="22"/>
          <w:shd w:val="clear" w:color="auto" w:fill="FFFFFF"/>
        </w:rPr>
        <w:t>T</w:t>
      </w:r>
      <w:r>
        <w:rPr>
          <w:rFonts w:asciiTheme="minorEastAsia" w:hAnsiTheme="minorEastAsia"/>
          <w:color w:val="201F1E"/>
          <w:sz w:val="22"/>
          <w:shd w:val="clear" w:color="auto" w:fill="FFFFFF"/>
        </w:rPr>
        <w:t>ravel Grant</w:t>
      </w:r>
    </w:p>
    <w:p w:rsidR="00C25FA8" w:rsidRDefault="00C25FA8" w:rsidP="009F2D9B">
      <w:pPr>
        <w:jc w:val="left"/>
        <w:rPr>
          <w:rFonts w:asciiTheme="minorEastAsia" w:hAnsiTheme="minorEastAsia"/>
          <w:color w:val="201F1E"/>
          <w:sz w:val="22"/>
          <w:shd w:val="clear" w:color="auto" w:fill="FFFFFF"/>
        </w:rPr>
      </w:pPr>
      <w:r>
        <w:rPr>
          <w:rFonts w:asciiTheme="minorEastAsia" w:hAnsiTheme="minorEastAsia"/>
          <w:color w:val="201F1E"/>
          <w:sz w:val="22"/>
          <w:shd w:val="clear" w:color="auto" w:fill="FFFFFF"/>
        </w:rPr>
        <w:t xml:space="preserve">In order to increase the diversity of this event, the organizing committee would like to set up travel grant this year to cover part of the travel expense of international teams based on reimbursement. Teams are required to submit their international booking records and boarding passes, sailing boat delivery. Local accommodation will be booked by the organizing committee. </w:t>
      </w:r>
    </w:p>
    <w:p w:rsidR="001F65D9" w:rsidRDefault="001F65D9" w:rsidP="009F2D9B">
      <w:pPr>
        <w:jc w:val="left"/>
        <w:rPr>
          <w:rFonts w:asciiTheme="minorEastAsia" w:hAnsiTheme="minorEastAsia"/>
          <w:color w:val="201F1E"/>
          <w:sz w:val="22"/>
          <w:shd w:val="clear" w:color="auto" w:fill="FFFFFF"/>
        </w:rPr>
      </w:pPr>
    </w:p>
    <w:p w:rsidR="00C25FA8" w:rsidRDefault="00C25FA8" w:rsidP="009F2D9B">
      <w:pPr>
        <w:jc w:val="left"/>
        <w:rPr>
          <w:rFonts w:asciiTheme="minorEastAsia" w:hAnsiTheme="minorEastAsia"/>
          <w:color w:val="201F1E"/>
          <w:sz w:val="22"/>
          <w:shd w:val="clear" w:color="auto" w:fill="FFFFFF"/>
        </w:rPr>
      </w:pPr>
      <w:r>
        <w:rPr>
          <w:rFonts w:asciiTheme="minorEastAsia" w:hAnsiTheme="minorEastAsia" w:hint="eastAsia"/>
          <w:color w:val="201F1E"/>
          <w:sz w:val="22"/>
          <w:shd w:val="clear" w:color="auto" w:fill="FFFFFF"/>
        </w:rPr>
        <w:t>W</w:t>
      </w:r>
      <w:r>
        <w:rPr>
          <w:rFonts w:asciiTheme="minorEastAsia" w:hAnsiTheme="minorEastAsia"/>
          <w:color w:val="201F1E"/>
          <w:sz w:val="22"/>
          <w:shd w:val="clear" w:color="auto" w:fill="FFFFFF"/>
        </w:rPr>
        <w:t>e list the rules for travel grant applications.</w:t>
      </w:r>
    </w:p>
    <w:p w:rsidR="00C25FA8" w:rsidRDefault="00C25FA8" w:rsidP="009F2D9B">
      <w:pPr>
        <w:pStyle w:val="a3"/>
        <w:numPr>
          <w:ilvl w:val="0"/>
          <w:numId w:val="3"/>
        </w:numPr>
        <w:ind w:firstLineChars="0"/>
        <w:jc w:val="left"/>
        <w:rPr>
          <w:rFonts w:asciiTheme="minorEastAsia" w:hAnsiTheme="minorEastAsia"/>
          <w:color w:val="201F1E"/>
          <w:sz w:val="22"/>
          <w:shd w:val="clear" w:color="auto" w:fill="FFFFFF"/>
        </w:rPr>
      </w:pPr>
      <w:r>
        <w:rPr>
          <w:rFonts w:asciiTheme="minorEastAsia" w:hAnsiTheme="minorEastAsia"/>
          <w:color w:val="201F1E"/>
          <w:sz w:val="22"/>
          <w:shd w:val="clear" w:color="auto" w:fill="FFFFFF"/>
        </w:rPr>
        <w:t>Applicants of full consideration should register the WRSC2019 first before submitting applications for the travel grant.</w:t>
      </w:r>
      <w:r w:rsidR="006D6781">
        <w:rPr>
          <w:rFonts w:asciiTheme="minorEastAsia" w:hAnsiTheme="minorEastAsia"/>
          <w:color w:val="201F1E"/>
          <w:sz w:val="22"/>
          <w:shd w:val="clear" w:color="auto" w:fill="FFFFFF"/>
        </w:rPr>
        <w:t xml:space="preserve"> Teams with travel grant applications approved should submit their travel plan to the organizing committee as soon as possible, which is required no less than 10 days before the competition. Otherwise, the </w:t>
      </w:r>
      <w:r w:rsidR="004074D8">
        <w:rPr>
          <w:rFonts w:asciiTheme="minorEastAsia" w:hAnsiTheme="minorEastAsia"/>
          <w:color w:val="201F1E"/>
          <w:sz w:val="22"/>
          <w:shd w:val="clear" w:color="auto" w:fill="FFFFFF"/>
        </w:rPr>
        <w:t xml:space="preserve">approval of </w:t>
      </w:r>
      <w:r w:rsidR="006D6781">
        <w:rPr>
          <w:rFonts w:asciiTheme="minorEastAsia" w:hAnsiTheme="minorEastAsia"/>
          <w:color w:val="201F1E"/>
          <w:sz w:val="22"/>
          <w:shd w:val="clear" w:color="auto" w:fill="FFFFFF"/>
        </w:rPr>
        <w:t xml:space="preserve">travel grant will be withdrawn. </w:t>
      </w:r>
      <w:r w:rsidR="004074D8">
        <w:rPr>
          <w:rFonts w:asciiTheme="minorEastAsia" w:hAnsiTheme="minorEastAsia"/>
          <w:color w:val="201F1E"/>
          <w:sz w:val="22"/>
          <w:shd w:val="clear" w:color="auto" w:fill="FFFFFF"/>
        </w:rPr>
        <w:t xml:space="preserve">Regarding the rules and regulations of the travel grant, please check the appendix for the details in the end of the announcement. </w:t>
      </w:r>
    </w:p>
    <w:p w:rsidR="004074D8" w:rsidRDefault="004074D8" w:rsidP="009F2D9B">
      <w:pPr>
        <w:pStyle w:val="a3"/>
        <w:numPr>
          <w:ilvl w:val="0"/>
          <w:numId w:val="3"/>
        </w:numPr>
        <w:ind w:firstLineChars="0"/>
        <w:jc w:val="left"/>
        <w:rPr>
          <w:rFonts w:asciiTheme="minorEastAsia" w:hAnsiTheme="minorEastAsia"/>
          <w:color w:val="201F1E"/>
          <w:sz w:val="22"/>
          <w:shd w:val="clear" w:color="auto" w:fill="FFFFFF"/>
        </w:rPr>
      </w:pPr>
      <w:r>
        <w:rPr>
          <w:rFonts w:asciiTheme="minorEastAsia" w:hAnsiTheme="minorEastAsia"/>
          <w:color w:val="201F1E"/>
          <w:sz w:val="22"/>
          <w:shd w:val="clear" w:color="auto" w:fill="FFFFFF"/>
        </w:rPr>
        <w:t xml:space="preserve">Airfare: Expenses of economic class airfare and package delivery are eligible for reimbursement up to </w:t>
      </w:r>
      <w:r>
        <w:rPr>
          <w:rFonts w:asciiTheme="minorEastAsia" w:hAnsiTheme="minorEastAsia" w:hint="eastAsia"/>
          <w:color w:val="201F1E"/>
          <w:sz w:val="22"/>
          <w:shd w:val="clear" w:color="auto" w:fill="FFFFFF"/>
        </w:rPr>
        <w:t>RMB</w:t>
      </w:r>
      <w:r>
        <w:rPr>
          <w:rFonts w:asciiTheme="minorEastAsia" w:hAnsiTheme="minorEastAsia"/>
          <w:color w:val="201F1E"/>
          <w:sz w:val="22"/>
          <w:shd w:val="clear" w:color="auto" w:fill="FFFFFF"/>
        </w:rPr>
        <w:t xml:space="preserve"> 30,000 Yuan. All the reimbursement should be processed after </w:t>
      </w:r>
      <w:r w:rsidR="001A3C6A">
        <w:rPr>
          <w:rFonts w:asciiTheme="minorEastAsia" w:hAnsiTheme="minorEastAsia"/>
          <w:color w:val="201F1E"/>
          <w:sz w:val="22"/>
          <w:shd w:val="clear" w:color="auto" w:fill="FFFFFF"/>
        </w:rPr>
        <w:t xml:space="preserve">trip of </w:t>
      </w:r>
      <w:r>
        <w:rPr>
          <w:rFonts w:asciiTheme="minorEastAsia" w:hAnsiTheme="minorEastAsia"/>
          <w:color w:val="201F1E"/>
          <w:sz w:val="22"/>
          <w:shd w:val="clear" w:color="auto" w:fill="FFFFFF"/>
        </w:rPr>
        <w:t>t</w:t>
      </w:r>
      <w:r w:rsidR="001A3C6A">
        <w:rPr>
          <w:rFonts w:asciiTheme="minorEastAsia" w:hAnsiTheme="minorEastAsia"/>
          <w:color w:val="201F1E"/>
          <w:sz w:val="22"/>
          <w:shd w:val="clear" w:color="auto" w:fill="FFFFFF"/>
        </w:rPr>
        <w:t>he competition. Materials eligible for reimbursement include air tickets with booking / transaction record, passport copy / scan of team members, with the custom stamp page copied along the passport page.</w:t>
      </w:r>
    </w:p>
    <w:p w:rsidR="002C4036" w:rsidRDefault="002C4036" w:rsidP="009F2D9B">
      <w:pPr>
        <w:pStyle w:val="a3"/>
        <w:numPr>
          <w:ilvl w:val="0"/>
          <w:numId w:val="3"/>
        </w:numPr>
        <w:ind w:firstLineChars="0"/>
        <w:jc w:val="left"/>
        <w:rPr>
          <w:rFonts w:asciiTheme="minorEastAsia" w:hAnsiTheme="minorEastAsia"/>
          <w:color w:val="201F1E"/>
          <w:sz w:val="22"/>
          <w:shd w:val="clear" w:color="auto" w:fill="FFFFFF"/>
        </w:rPr>
      </w:pPr>
      <w:r>
        <w:rPr>
          <w:rFonts w:asciiTheme="minorEastAsia" w:hAnsiTheme="minorEastAsia"/>
          <w:color w:val="201F1E"/>
          <w:sz w:val="22"/>
          <w:shd w:val="clear" w:color="auto" w:fill="FFFFFF"/>
        </w:rPr>
        <w:t>Logistics: oversized large items such as the robotic sailing boat can be delivered. Receipts and transaction records are needed for reimbursement.</w:t>
      </w:r>
      <w:r w:rsidR="00894DAD">
        <w:rPr>
          <w:rFonts w:asciiTheme="minorEastAsia" w:hAnsiTheme="minorEastAsia"/>
          <w:color w:val="201F1E"/>
          <w:sz w:val="22"/>
          <w:shd w:val="clear" w:color="auto" w:fill="FFFFFF"/>
        </w:rPr>
        <w:t xml:space="preserve"> Again, the total expense for reimbursement is up to RMB 30,000 Y</w:t>
      </w:r>
      <w:r w:rsidR="00894DAD">
        <w:rPr>
          <w:rFonts w:asciiTheme="minorEastAsia" w:hAnsiTheme="minorEastAsia" w:hint="eastAsia"/>
          <w:color w:val="201F1E"/>
          <w:sz w:val="22"/>
          <w:shd w:val="clear" w:color="auto" w:fill="FFFFFF"/>
        </w:rPr>
        <w:t>uan</w:t>
      </w:r>
      <w:r w:rsidR="00894DAD">
        <w:rPr>
          <w:rFonts w:asciiTheme="minorEastAsia" w:hAnsiTheme="minorEastAsia"/>
          <w:color w:val="201F1E"/>
          <w:sz w:val="22"/>
          <w:shd w:val="clear" w:color="auto" w:fill="FFFFFF"/>
        </w:rPr>
        <w:t>.</w:t>
      </w:r>
    </w:p>
    <w:p w:rsidR="009F2D9B" w:rsidRDefault="00894DAD" w:rsidP="009F2D9B">
      <w:pPr>
        <w:pStyle w:val="a3"/>
        <w:numPr>
          <w:ilvl w:val="0"/>
          <w:numId w:val="3"/>
        </w:numPr>
        <w:ind w:firstLineChars="0"/>
        <w:jc w:val="left"/>
        <w:rPr>
          <w:rFonts w:asciiTheme="minorEastAsia" w:hAnsiTheme="minorEastAsia"/>
          <w:color w:val="201F1E"/>
          <w:sz w:val="22"/>
          <w:shd w:val="clear" w:color="auto" w:fill="FFFFFF"/>
        </w:rPr>
      </w:pPr>
      <w:r>
        <w:rPr>
          <w:rFonts w:asciiTheme="minorEastAsia" w:hAnsiTheme="minorEastAsia" w:hint="eastAsia"/>
          <w:color w:val="201F1E"/>
          <w:sz w:val="22"/>
          <w:shd w:val="clear" w:color="auto" w:fill="FFFFFF"/>
        </w:rPr>
        <w:t>H</w:t>
      </w:r>
      <w:r>
        <w:rPr>
          <w:rFonts w:asciiTheme="minorEastAsia" w:hAnsiTheme="minorEastAsia"/>
          <w:color w:val="201F1E"/>
          <w:sz w:val="22"/>
          <w:shd w:val="clear" w:color="auto" w:fill="FFFFFF"/>
        </w:rPr>
        <w:t xml:space="preserve">otel accommodation: hotel accommodation will be booked together by the organizing committee with a </w:t>
      </w:r>
      <w:r w:rsidR="009F2D9B">
        <w:rPr>
          <w:rFonts w:asciiTheme="minorEastAsia" w:hAnsiTheme="minorEastAsia"/>
          <w:color w:val="201F1E"/>
          <w:sz w:val="22"/>
          <w:shd w:val="clear" w:color="auto" w:fill="FFFFFF"/>
        </w:rPr>
        <w:t>negotiated</w:t>
      </w:r>
      <w:r>
        <w:rPr>
          <w:rFonts w:asciiTheme="minorEastAsia" w:hAnsiTheme="minorEastAsia"/>
          <w:color w:val="201F1E"/>
          <w:sz w:val="22"/>
          <w:shd w:val="clear" w:color="auto" w:fill="FFFFFF"/>
        </w:rPr>
        <w:t xml:space="preserve"> price which is much lower than the market price. </w:t>
      </w:r>
      <w:r w:rsidR="009F2D9B">
        <w:rPr>
          <w:rFonts w:asciiTheme="minorEastAsia" w:hAnsiTheme="minorEastAsia"/>
          <w:color w:val="201F1E"/>
          <w:sz w:val="22"/>
          <w:shd w:val="clear" w:color="auto" w:fill="FFFFFF"/>
        </w:rPr>
        <w:t>Individually booked hotels without discussion with the organizing committee are not eligible for reimbursement.</w:t>
      </w:r>
    </w:p>
    <w:p w:rsidR="009F2D9B" w:rsidRDefault="009F2D9B" w:rsidP="009F2D9B">
      <w:pPr>
        <w:jc w:val="left"/>
        <w:rPr>
          <w:rFonts w:asciiTheme="minorEastAsia" w:hAnsiTheme="minorEastAsia"/>
          <w:color w:val="201F1E"/>
          <w:sz w:val="22"/>
          <w:shd w:val="clear" w:color="auto" w:fill="FFFFFF"/>
        </w:rPr>
      </w:pPr>
    </w:p>
    <w:p w:rsidR="009F2D9B" w:rsidRDefault="009F2D9B" w:rsidP="009F2D9B">
      <w:pPr>
        <w:jc w:val="left"/>
        <w:rPr>
          <w:rFonts w:asciiTheme="minorEastAsia" w:hAnsiTheme="minorEastAsia"/>
          <w:color w:val="201F1E"/>
          <w:sz w:val="22"/>
          <w:shd w:val="clear" w:color="auto" w:fill="FFFFFF"/>
        </w:rPr>
      </w:pPr>
      <w:r>
        <w:rPr>
          <w:rFonts w:asciiTheme="minorEastAsia" w:hAnsiTheme="minorEastAsia" w:hint="eastAsia"/>
          <w:color w:val="201F1E"/>
          <w:sz w:val="22"/>
          <w:shd w:val="clear" w:color="auto" w:fill="FFFFFF"/>
        </w:rPr>
        <w:t>A</w:t>
      </w:r>
      <w:r>
        <w:rPr>
          <w:rFonts w:asciiTheme="minorEastAsia" w:hAnsiTheme="minorEastAsia"/>
          <w:color w:val="201F1E"/>
          <w:sz w:val="22"/>
          <w:shd w:val="clear" w:color="auto" w:fill="FFFFFF"/>
        </w:rPr>
        <w:t>ppendix:</w:t>
      </w:r>
    </w:p>
    <w:p w:rsidR="009F2D9B" w:rsidRPr="009F2D9B" w:rsidRDefault="009F2D9B" w:rsidP="009F2D9B">
      <w:pPr>
        <w:pStyle w:val="a3"/>
        <w:numPr>
          <w:ilvl w:val="0"/>
          <w:numId w:val="2"/>
        </w:numPr>
        <w:ind w:firstLineChars="0"/>
        <w:jc w:val="left"/>
        <w:rPr>
          <w:rFonts w:asciiTheme="minorEastAsia" w:hAnsiTheme="minorEastAsia"/>
          <w:color w:val="201F1E"/>
          <w:sz w:val="22"/>
          <w:shd w:val="clear" w:color="auto" w:fill="FFFFFF"/>
        </w:rPr>
      </w:pPr>
      <w:r>
        <w:rPr>
          <w:rFonts w:asciiTheme="minorEastAsia" w:hAnsiTheme="minorEastAsia"/>
          <w:color w:val="201F1E"/>
          <w:sz w:val="22"/>
          <w:shd w:val="clear" w:color="auto" w:fill="FFFFFF"/>
        </w:rPr>
        <w:t>The total amount expense for reimbursement for each team is no more than RMB 30,000 Yuan, including air tickets, item delivery and hotel accommodation. Please plan the budget carefully. If necessary, the organizing committee is very pleased to help useful information if needed.</w:t>
      </w:r>
    </w:p>
    <w:p w:rsidR="009F2D9B" w:rsidRDefault="009F2D9B" w:rsidP="009F2D9B">
      <w:pPr>
        <w:pStyle w:val="a3"/>
        <w:numPr>
          <w:ilvl w:val="0"/>
          <w:numId w:val="2"/>
        </w:numPr>
        <w:ind w:firstLineChars="0"/>
        <w:jc w:val="left"/>
        <w:rPr>
          <w:rFonts w:asciiTheme="minorEastAsia" w:hAnsiTheme="minorEastAsia"/>
          <w:sz w:val="22"/>
        </w:rPr>
      </w:pPr>
      <w:r>
        <w:rPr>
          <w:rFonts w:asciiTheme="minorEastAsia" w:hAnsiTheme="minorEastAsia" w:hint="eastAsia"/>
          <w:sz w:val="22"/>
        </w:rPr>
        <w:t>M</w:t>
      </w:r>
      <w:r>
        <w:rPr>
          <w:rFonts w:asciiTheme="minorEastAsia" w:hAnsiTheme="minorEastAsia"/>
          <w:sz w:val="22"/>
        </w:rPr>
        <w:t>ore details about the reimbursement will be announced in another email after discussing with teams. Basically, teams send the organizing committee all the receipts by email or post. Then, the organizing committee will process the reimbursement and return the reimbursed money to all international teams.</w:t>
      </w:r>
    </w:p>
    <w:p w:rsidR="00811AC2" w:rsidRPr="002A5067" w:rsidRDefault="009F2D9B" w:rsidP="009F2D9B">
      <w:pPr>
        <w:pStyle w:val="a3"/>
        <w:numPr>
          <w:ilvl w:val="0"/>
          <w:numId w:val="2"/>
        </w:numPr>
        <w:ind w:firstLineChars="0"/>
        <w:jc w:val="left"/>
      </w:pPr>
      <w:r>
        <w:rPr>
          <w:rFonts w:asciiTheme="minorEastAsia" w:hAnsiTheme="minorEastAsia"/>
          <w:sz w:val="22"/>
        </w:rPr>
        <w:lastRenderedPageBreak/>
        <w:t>Last but not least, make sure you keep all the receipts which might be useful for reimbursement after the trip.</w:t>
      </w:r>
      <w:bookmarkStart w:id="0" w:name="_GoBack"/>
      <w:bookmarkEnd w:id="0"/>
    </w:p>
    <w:sectPr w:rsidR="00811AC2" w:rsidRPr="002A5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F0" w:rsidRDefault="004C4CF0" w:rsidP="00C25FA8">
      <w:r>
        <w:separator/>
      </w:r>
    </w:p>
  </w:endnote>
  <w:endnote w:type="continuationSeparator" w:id="0">
    <w:p w:rsidR="004C4CF0" w:rsidRDefault="004C4CF0" w:rsidP="00C2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F0" w:rsidRDefault="004C4CF0" w:rsidP="00C25FA8">
      <w:r>
        <w:separator/>
      </w:r>
    </w:p>
  </w:footnote>
  <w:footnote w:type="continuationSeparator" w:id="0">
    <w:p w:rsidR="004C4CF0" w:rsidRDefault="004C4CF0" w:rsidP="00C25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3503"/>
    <w:multiLevelType w:val="hybridMultilevel"/>
    <w:tmpl w:val="770ED65E"/>
    <w:lvl w:ilvl="0" w:tplc="8A101D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B176D92"/>
    <w:multiLevelType w:val="hybridMultilevel"/>
    <w:tmpl w:val="5646112A"/>
    <w:lvl w:ilvl="0" w:tplc="2DBC03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B3C7D0B"/>
    <w:multiLevelType w:val="hybridMultilevel"/>
    <w:tmpl w:val="F52EAE94"/>
    <w:lvl w:ilvl="0" w:tplc="6DA27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61"/>
    <w:rsid w:val="00155649"/>
    <w:rsid w:val="00173824"/>
    <w:rsid w:val="001A3C6A"/>
    <w:rsid w:val="001F65D9"/>
    <w:rsid w:val="002A5067"/>
    <w:rsid w:val="002C4036"/>
    <w:rsid w:val="004074D8"/>
    <w:rsid w:val="004B6B67"/>
    <w:rsid w:val="004C4CF0"/>
    <w:rsid w:val="006D6781"/>
    <w:rsid w:val="00750A3A"/>
    <w:rsid w:val="00776E0B"/>
    <w:rsid w:val="00811AC2"/>
    <w:rsid w:val="00894DAD"/>
    <w:rsid w:val="009B4D6C"/>
    <w:rsid w:val="009F2D9B"/>
    <w:rsid w:val="00B5733D"/>
    <w:rsid w:val="00B82461"/>
    <w:rsid w:val="00B93AA2"/>
    <w:rsid w:val="00C074D9"/>
    <w:rsid w:val="00C25FA8"/>
    <w:rsid w:val="00C713C5"/>
    <w:rsid w:val="00CF5D89"/>
    <w:rsid w:val="00D63386"/>
    <w:rsid w:val="00EE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A269"/>
  <w15:chartTrackingRefBased/>
  <w15:docId w15:val="{520B361E-E40F-4FB1-8C63-7063BD9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067"/>
    <w:pPr>
      <w:ind w:firstLineChars="200" w:firstLine="420"/>
    </w:pPr>
  </w:style>
  <w:style w:type="paragraph" w:styleId="a4">
    <w:name w:val="header"/>
    <w:basedOn w:val="a"/>
    <w:link w:val="a5"/>
    <w:uiPriority w:val="99"/>
    <w:unhideWhenUsed/>
    <w:rsid w:val="00C25F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5FA8"/>
    <w:rPr>
      <w:sz w:val="18"/>
      <w:szCs w:val="18"/>
    </w:rPr>
  </w:style>
  <w:style w:type="paragraph" w:styleId="a6">
    <w:name w:val="footer"/>
    <w:basedOn w:val="a"/>
    <w:link w:val="a7"/>
    <w:uiPriority w:val="99"/>
    <w:unhideWhenUsed/>
    <w:rsid w:val="00C25FA8"/>
    <w:pPr>
      <w:tabs>
        <w:tab w:val="center" w:pos="4153"/>
        <w:tab w:val="right" w:pos="8306"/>
      </w:tabs>
      <w:snapToGrid w:val="0"/>
      <w:jc w:val="left"/>
    </w:pPr>
    <w:rPr>
      <w:sz w:val="18"/>
      <w:szCs w:val="18"/>
    </w:rPr>
  </w:style>
  <w:style w:type="character" w:customStyle="1" w:styleId="a7">
    <w:name w:val="页脚 字符"/>
    <w:basedOn w:val="a0"/>
    <w:link w:val="a6"/>
    <w:uiPriority w:val="99"/>
    <w:rsid w:val="00C25F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Xu Chao</cp:lastModifiedBy>
  <cp:revision>2</cp:revision>
  <dcterms:created xsi:type="dcterms:W3CDTF">2019-06-06T06:02:00Z</dcterms:created>
  <dcterms:modified xsi:type="dcterms:W3CDTF">2019-06-06T06:02:00Z</dcterms:modified>
</cp:coreProperties>
</file>